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164C" w:rsidRDefault="005C68FE">
      <w:pPr>
        <w:spacing w:line="240" w:lineRule="auto"/>
        <w:jc w:val="center"/>
      </w:pPr>
      <w:bookmarkStart w:id="0" w:name="_GoBack"/>
      <w:bookmarkEnd w:id="0"/>
      <w:r>
        <w:rPr>
          <w:rFonts w:ascii="Comic Sans MS" w:eastAsia="Comic Sans MS" w:hAnsi="Comic Sans MS" w:cs="Comic Sans MS"/>
          <w:b/>
          <w:sz w:val="24"/>
        </w:rPr>
        <w:t>5</w:t>
      </w:r>
      <w:r>
        <w:rPr>
          <w:rFonts w:ascii="Comic Sans MS" w:eastAsia="Comic Sans MS" w:hAnsi="Comic Sans MS" w:cs="Comic Sans MS"/>
          <w:b/>
          <w:sz w:val="24"/>
          <w:vertAlign w:val="superscript"/>
        </w:rPr>
        <w:t>th</w:t>
      </w:r>
      <w:r>
        <w:rPr>
          <w:rFonts w:ascii="Comic Sans MS" w:eastAsia="Comic Sans MS" w:hAnsi="Comic Sans MS" w:cs="Comic Sans MS"/>
          <w:b/>
          <w:sz w:val="24"/>
        </w:rPr>
        <w:t xml:space="preserve"> Grade Newsletter</w:t>
      </w:r>
    </w:p>
    <w:p w:rsidR="0037164C" w:rsidRDefault="005C68FE">
      <w:pPr>
        <w:spacing w:line="240" w:lineRule="auto"/>
        <w:jc w:val="center"/>
      </w:pPr>
      <w:r>
        <w:rPr>
          <w:b/>
          <w:sz w:val="24"/>
        </w:rPr>
        <w:t xml:space="preserve"> For the week of Monday, May 13</w:t>
      </w:r>
      <w:r>
        <w:rPr>
          <w:b/>
          <w:sz w:val="24"/>
          <w:vertAlign w:val="superscript"/>
        </w:rPr>
        <w:t>th</w:t>
      </w:r>
      <w:r>
        <w:rPr>
          <w:b/>
          <w:sz w:val="24"/>
        </w:rPr>
        <w:t>- May 17</w:t>
      </w:r>
      <w:r>
        <w:rPr>
          <w:b/>
          <w:sz w:val="24"/>
          <w:vertAlign w:val="superscript"/>
        </w:rPr>
        <w:t>th</w:t>
      </w:r>
      <w:r>
        <w:rPr>
          <w:b/>
          <w:sz w:val="24"/>
        </w:rPr>
        <w:t>, 2013</w:t>
      </w:r>
    </w:p>
    <w:p w:rsidR="0037164C" w:rsidRDefault="005C68FE">
      <w:pPr>
        <w:spacing w:line="240" w:lineRule="auto"/>
        <w:jc w:val="center"/>
      </w:pPr>
      <w:r>
        <w:rPr>
          <w:noProof/>
        </w:rPr>
        <w:drawing>
          <wp:inline distT="0" distB="0" distL="0" distR="0">
            <wp:extent cx="581025" cy="43815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581025" cy="438150"/>
                    </a:xfrm>
                    <a:prstGeom prst="rect">
                      <a:avLst/>
                    </a:prstGeom>
                  </pic:spPr>
                </pic:pic>
              </a:graphicData>
            </a:graphic>
          </wp:inline>
        </w:drawing>
      </w:r>
      <w:r>
        <w:rPr>
          <w:b/>
        </w:rPr>
        <w:t xml:space="preserve"> Warm Weather...FINALLY!!!  </w:t>
      </w:r>
      <w:r>
        <w:rPr>
          <w:noProof/>
        </w:rPr>
        <w:drawing>
          <wp:inline distT="0" distB="0" distL="0" distR="0">
            <wp:extent cx="581025" cy="438150"/>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581025" cy="438150"/>
                    </a:xfrm>
                    <a:prstGeom prst="rect">
                      <a:avLst/>
                    </a:prstGeom>
                  </pic:spPr>
                </pic:pic>
              </a:graphicData>
            </a:graphic>
          </wp:inline>
        </w:drawing>
      </w:r>
    </w:p>
    <w:p w:rsidR="0037164C" w:rsidRDefault="0037164C">
      <w:pPr>
        <w:spacing w:line="240" w:lineRule="auto"/>
        <w:jc w:val="center"/>
      </w:pPr>
    </w:p>
    <w:tbl>
      <w:tblPr>
        <w:tblW w:w="100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980"/>
        <w:gridCol w:w="5115"/>
      </w:tblGrid>
      <w:tr w:rsidR="0037164C">
        <w:tblPrEx>
          <w:tblCellMar>
            <w:top w:w="0" w:type="dxa"/>
            <w:bottom w:w="0" w:type="dxa"/>
          </w:tblCellMar>
        </w:tblPrEx>
        <w:trPr>
          <w:trHeight w:val="2360"/>
        </w:trPr>
        <w:tc>
          <w:tcPr>
            <w:tcW w:w="4980" w:type="dxa"/>
            <w:tcMar>
              <w:top w:w="100" w:type="dxa"/>
              <w:left w:w="100" w:type="dxa"/>
              <w:bottom w:w="100" w:type="dxa"/>
              <w:right w:w="100" w:type="dxa"/>
            </w:tcMar>
          </w:tcPr>
          <w:p w:rsidR="0037164C" w:rsidRDefault="005C68FE">
            <w:pPr>
              <w:spacing w:line="240" w:lineRule="auto"/>
            </w:pPr>
            <w:r>
              <w:rPr>
                <w:rFonts w:ascii="Comic Sans MS" w:eastAsia="Comic Sans MS" w:hAnsi="Comic Sans MS" w:cs="Comic Sans MS"/>
                <w:b/>
                <w:sz w:val="18"/>
              </w:rPr>
              <w:t>In Reading…</w:t>
            </w:r>
          </w:p>
          <w:p w:rsidR="0037164C" w:rsidRDefault="005C68FE">
            <w:r>
              <w:rPr>
                <w:sz w:val="18"/>
              </w:rPr>
              <w:t xml:space="preserve">  We are back to our normal schedule after a wonderful experience at Krannert Art Museum! This week, we will be assessing the student’s final reading progress with the DRA. The kids will also finish their Bloom Balls for </w:t>
            </w:r>
            <w:r>
              <w:rPr>
                <w:sz w:val="18"/>
                <w:u w:val="single"/>
              </w:rPr>
              <w:t>Chasing Vermeer</w:t>
            </w:r>
            <w:r>
              <w:rPr>
                <w:sz w:val="18"/>
              </w:rPr>
              <w:t xml:space="preserve"> and present their f</w:t>
            </w:r>
            <w:r>
              <w:rPr>
                <w:sz w:val="18"/>
              </w:rPr>
              <w:t xml:space="preserve">inished product to the class. </w:t>
            </w:r>
          </w:p>
          <w:p w:rsidR="0037164C" w:rsidRDefault="0037164C"/>
          <w:p w:rsidR="0037164C" w:rsidRDefault="005C68FE">
            <w:r>
              <w:rPr>
                <w:sz w:val="16"/>
              </w:rPr>
              <w:t xml:space="preserve">**Make sure that your student is reading for at least 20  minutes every night and that you are signing their Reading Log. The middle school administrators STRESSED how important it is to read, read, </w:t>
            </w:r>
            <w:proofErr w:type="gramStart"/>
            <w:r>
              <w:rPr>
                <w:sz w:val="16"/>
              </w:rPr>
              <w:t>read</w:t>
            </w:r>
            <w:proofErr w:type="gramEnd"/>
            <w:r>
              <w:rPr>
                <w:sz w:val="16"/>
              </w:rPr>
              <w:t xml:space="preserve"> over the summer to b</w:t>
            </w:r>
            <w:r>
              <w:rPr>
                <w:sz w:val="16"/>
              </w:rPr>
              <w:t>e successful in middle school :) **</w:t>
            </w:r>
          </w:p>
          <w:p w:rsidR="0037164C" w:rsidRDefault="0037164C"/>
          <w:p w:rsidR="0037164C" w:rsidRDefault="005C68FE">
            <w:r>
              <w:rPr>
                <w:sz w:val="16"/>
              </w:rPr>
              <w:t xml:space="preserve">    </w:t>
            </w:r>
          </w:p>
        </w:tc>
        <w:tc>
          <w:tcPr>
            <w:tcW w:w="5115" w:type="dxa"/>
            <w:tcMar>
              <w:top w:w="100" w:type="dxa"/>
              <w:left w:w="100" w:type="dxa"/>
              <w:bottom w:w="100" w:type="dxa"/>
              <w:right w:w="100" w:type="dxa"/>
            </w:tcMar>
          </w:tcPr>
          <w:p w:rsidR="0037164C" w:rsidRDefault="005C68FE">
            <w:r>
              <w:rPr>
                <w:rFonts w:ascii="Comic Sans MS" w:eastAsia="Comic Sans MS" w:hAnsi="Comic Sans MS" w:cs="Comic Sans MS"/>
                <w:b/>
                <w:sz w:val="18"/>
              </w:rPr>
              <w:t>In Math…</w:t>
            </w:r>
          </w:p>
          <w:p w:rsidR="0037164C" w:rsidRDefault="005C68FE">
            <w:r>
              <w:rPr>
                <w:sz w:val="16"/>
              </w:rPr>
              <w:t>We have been working on our unit in area and volume. Students have been learning about the differences between 2 dimensional and 3 dimensional shapes in math and how to calculate the areas or volumes of th</w:t>
            </w:r>
            <w:r>
              <w:rPr>
                <w:sz w:val="16"/>
              </w:rPr>
              <w:t>ese shapes. Students are also thinking through what surface area is and how to best calculate the surface area of a 3D shape. More of this to come.</w:t>
            </w:r>
          </w:p>
          <w:p w:rsidR="0037164C" w:rsidRDefault="0037164C"/>
          <w:p w:rsidR="0037164C" w:rsidRDefault="005C68FE">
            <w:r>
              <w:rPr>
                <w:sz w:val="16"/>
              </w:rPr>
              <w:t xml:space="preserve"> </w:t>
            </w:r>
          </w:p>
        </w:tc>
      </w:tr>
      <w:tr w:rsidR="0037164C">
        <w:tblPrEx>
          <w:tblCellMar>
            <w:top w:w="0" w:type="dxa"/>
            <w:bottom w:w="0" w:type="dxa"/>
          </w:tblCellMar>
        </w:tblPrEx>
        <w:trPr>
          <w:trHeight w:val="2220"/>
        </w:trPr>
        <w:tc>
          <w:tcPr>
            <w:tcW w:w="4980" w:type="dxa"/>
            <w:tcMar>
              <w:top w:w="100" w:type="dxa"/>
              <w:left w:w="100" w:type="dxa"/>
              <w:bottom w:w="100" w:type="dxa"/>
              <w:right w:w="100" w:type="dxa"/>
            </w:tcMar>
          </w:tcPr>
          <w:p w:rsidR="0037164C" w:rsidRDefault="005C68FE">
            <w:pPr>
              <w:spacing w:line="240" w:lineRule="auto"/>
              <w:jc w:val="center"/>
            </w:pPr>
            <w:r>
              <w:rPr>
                <w:rFonts w:ascii="Comic Sans MS" w:eastAsia="Comic Sans MS" w:hAnsi="Comic Sans MS" w:cs="Comic Sans MS"/>
                <w:b/>
                <w:sz w:val="18"/>
                <w:u w:val="single"/>
              </w:rPr>
              <w:t>Important Dates &amp; Events</w:t>
            </w:r>
          </w:p>
          <w:p w:rsidR="0037164C" w:rsidRDefault="0037164C">
            <w:pPr>
              <w:spacing w:line="240" w:lineRule="auto"/>
            </w:pPr>
          </w:p>
          <w:p w:rsidR="0037164C" w:rsidRDefault="005C68FE">
            <w:r>
              <w:rPr>
                <w:rFonts w:ascii="Comic Sans MS" w:eastAsia="Comic Sans MS" w:hAnsi="Comic Sans MS" w:cs="Comic Sans MS"/>
                <w:b/>
                <w:sz w:val="24"/>
                <w:vertAlign w:val="superscript"/>
              </w:rPr>
              <w:t>Early Dismissal -</w:t>
            </w:r>
            <w:r>
              <w:rPr>
                <w:rFonts w:ascii="Comic Sans MS" w:eastAsia="Comic Sans MS" w:hAnsi="Comic Sans MS" w:cs="Comic Sans MS"/>
                <w:sz w:val="24"/>
                <w:vertAlign w:val="superscript"/>
              </w:rPr>
              <w:t xml:space="preserve"> Thursday, May 23rd @ 11 am</w:t>
            </w:r>
          </w:p>
          <w:p w:rsidR="0037164C" w:rsidRDefault="005C68FE">
            <w:r>
              <w:rPr>
                <w:rFonts w:ascii="Comic Sans MS" w:eastAsia="Comic Sans MS" w:hAnsi="Comic Sans MS" w:cs="Comic Sans MS"/>
                <w:b/>
                <w:sz w:val="24"/>
                <w:vertAlign w:val="superscript"/>
              </w:rPr>
              <w:t>Ms. Crossetti’s Wax Museum -</w:t>
            </w:r>
            <w:r>
              <w:rPr>
                <w:rFonts w:ascii="Comic Sans MS" w:eastAsia="Comic Sans MS" w:hAnsi="Comic Sans MS" w:cs="Comic Sans MS"/>
                <w:sz w:val="24"/>
                <w:vertAlign w:val="superscript"/>
              </w:rPr>
              <w:t xml:space="preserve"> Wednesday, May 29th @ 9:45 am</w:t>
            </w:r>
          </w:p>
          <w:p w:rsidR="0037164C" w:rsidRDefault="005C68FE">
            <w:r>
              <w:rPr>
                <w:rFonts w:ascii="Comic Sans MS" w:eastAsia="Comic Sans MS" w:hAnsi="Comic Sans MS" w:cs="Comic Sans MS"/>
                <w:b/>
                <w:sz w:val="24"/>
                <w:vertAlign w:val="superscript"/>
              </w:rPr>
              <w:t>5th Grade Promotion Celebration -</w:t>
            </w:r>
            <w:r>
              <w:rPr>
                <w:rFonts w:ascii="Comic Sans MS" w:eastAsia="Comic Sans MS" w:hAnsi="Comic Sans MS" w:cs="Comic Sans MS"/>
                <w:sz w:val="24"/>
                <w:vertAlign w:val="superscript"/>
              </w:rPr>
              <w:t xml:space="preserve"> Thursday, May 30th @ 12:30 pm in the classroom</w:t>
            </w:r>
          </w:p>
          <w:p w:rsidR="0037164C" w:rsidRDefault="005C68FE">
            <w:r>
              <w:rPr>
                <w:rFonts w:ascii="Comic Sans MS" w:eastAsia="Comic Sans MS" w:hAnsi="Comic Sans MS" w:cs="Comic Sans MS"/>
                <w:b/>
                <w:sz w:val="24"/>
                <w:vertAlign w:val="superscript"/>
              </w:rPr>
              <w:t>PBIS Field Day -</w:t>
            </w:r>
            <w:r>
              <w:rPr>
                <w:rFonts w:ascii="Comic Sans MS" w:eastAsia="Comic Sans MS" w:hAnsi="Comic Sans MS" w:cs="Comic Sans MS"/>
                <w:sz w:val="24"/>
                <w:vertAlign w:val="superscript"/>
              </w:rPr>
              <w:t xml:space="preserve"> Friday, May 31st 8-10:30 am</w:t>
            </w:r>
          </w:p>
        </w:tc>
        <w:tc>
          <w:tcPr>
            <w:tcW w:w="5115" w:type="dxa"/>
            <w:tcMar>
              <w:top w:w="100" w:type="dxa"/>
              <w:left w:w="100" w:type="dxa"/>
              <w:bottom w:w="100" w:type="dxa"/>
              <w:right w:w="100" w:type="dxa"/>
            </w:tcMar>
          </w:tcPr>
          <w:p w:rsidR="0037164C" w:rsidRDefault="005C68FE">
            <w:pPr>
              <w:jc w:val="center"/>
            </w:pPr>
            <w:r>
              <w:rPr>
                <w:rFonts w:ascii="Comic Sans MS" w:eastAsia="Comic Sans MS" w:hAnsi="Comic Sans MS" w:cs="Comic Sans MS"/>
                <w:b/>
                <w:sz w:val="18"/>
                <w:u w:val="single"/>
              </w:rPr>
              <w:t>Announcements</w:t>
            </w:r>
          </w:p>
          <w:p w:rsidR="0037164C" w:rsidRDefault="0037164C">
            <w:pPr>
              <w:spacing w:line="240" w:lineRule="auto"/>
              <w:jc w:val="center"/>
            </w:pPr>
          </w:p>
          <w:p w:rsidR="0037164C" w:rsidRDefault="005C68FE">
            <w:pPr>
              <w:spacing w:line="240" w:lineRule="auto"/>
              <w:jc w:val="center"/>
            </w:pPr>
            <w:r>
              <w:rPr>
                <w:b/>
                <w:sz w:val="16"/>
              </w:rPr>
              <w:t>END OF THE YEAR PROMOTION</w:t>
            </w:r>
          </w:p>
          <w:p w:rsidR="0037164C" w:rsidRDefault="005C68FE">
            <w:pPr>
              <w:spacing w:line="240" w:lineRule="auto"/>
              <w:jc w:val="center"/>
            </w:pPr>
            <w:r>
              <w:rPr>
                <w:sz w:val="16"/>
              </w:rPr>
              <w:t xml:space="preserve">We are going to have </w:t>
            </w:r>
            <w:proofErr w:type="gramStart"/>
            <w:r>
              <w:rPr>
                <w:sz w:val="16"/>
              </w:rPr>
              <w:t>a  small</w:t>
            </w:r>
            <w:proofErr w:type="gramEnd"/>
            <w:r>
              <w:rPr>
                <w:sz w:val="16"/>
              </w:rPr>
              <w:t xml:space="preserve"> celebration in each classroo</w:t>
            </w:r>
            <w:r>
              <w:rPr>
                <w:sz w:val="16"/>
              </w:rPr>
              <w:t>m. We will be providing refreshments for students only. Parents are welcome to attend. The date is May 30th at 12:30pm.</w:t>
            </w:r>
            <w:r>
              <w:rPr>
                <w:sz w:val="16"/>
              </w:rPr>
              <w:br/>
            </w:r>
          </w:p>
          <w:p w:rsidR="0037164C" w:rsidRDefault="0037164C">
            <w:pPr>
              <w:spacing w:line="240" w:lineRule="auto"/>
            </w:pPr>
          </w:p>
        </w:tc>
      </w:tr>
      <w:tr w:rsidR="0037164C">
        <w:tblPrEx>
          <w:tblCellMar>
            <w:top w:w="0" w:type="dxa"/>
            <w:bottom w:w="0" w:type="dxa"/>
          </w:tblCellMar>
        </w:tblPrEx>
        <w:tc>
          <w:tcPr>
            <w:tcW w:w="4980" w:type="dxa"/>
            <w:tcMar>
              <w:top w:w="100" w:type="dxa"/>
              <w:left w:w="100" w:type="dxa"/>
              <w:bottom w:w="100" w:type="dxa"/>
              <w:right w:w="100" w:type="dxa"/>
            </w:tcMar>
          </w:tcPr>
          <w:p w:rsidR="0037164C" w:rsidRDefault="005C68FE">
            <w:r>
              <w:rPr>
                <w:rFonts w:ascii="Comic Sans MS" w:eastAsia="Comic Sans MS" w:hAnsi="Comic Sans MS" w:cs="Comic Sans MS"/>
                <w:b/>
                <w:sz w:val="18"/>
              </w:rPr>
              <w:t>In Social Studies…</w:t>
            </w:r>
          </w:p>
          <w:p w:rsidR="0037164C" w:rsidRDefault="005C68FE">
            <w:r>
              <w:rPr>
                <w:sz w:val="18"/>
              </w:rPr>
              <w:t xml:space="preserve">We are learning about the Civil Rights Movement. The students are learning about all the different contributions that were made by many different people. The kids have also selected a CR leader to research and write a speech about. </w:t>
            </w:r>
          </w:p>
          <w:p w:rsidR="0037164C" w:rsidRDefault="0037164C"/>
          <w:p w:rsidR="0037164C" w:rsidRDefault="0037164C"/>
        </w:tc>
        <w:tc>
          <w:tcPr>
            <w:tcW w:w="5115" w:type="dxa"/>
            <w:tcMar>
              <w:top w:w="100" w:type="dxa"/>
              <w:left w:w="100" w:type="dxa"/>
              <w:bottom w:w="100" w:type="dxa"/>
              <w:right w:w="100" w:type="dxa"/>
            </w:tcMar>
          </w:tcPr>
          <w:p w:rsidR="0037164C" w:rsidRDefault="005C68FE">
            <w:r>
              <w:rPr>
                <w:rFonts w:ascii="Comic Sans MS" w:eastAsia="Comic Sans MS" w:hAnsi="Comic Sans MS" w:cs="Comic Sans MS"/>
                <w:b/>
                <w:sz w:val="18"/>
              </w:rPr>
              <w:t>In Writing…</w:t>
            </w:r>
          </w:p>
          <w:p w:rsidR="0037164C" w:rsidRDefault="005C68FE">
            <w:r>
              <w:rPr>
                <w:sz w:val="18"/>
              </w:rPr>
              <w:t>The kids will learn how to write a speech. We will begin by writing interesting introductory paragraphs. The kids will learn how to “hook” their listener in and set up the structure for what is to be expected in the rest of the speech. The students will al</w:t>
            </w:r>
            <w:r>
              <w:rPr>
                <w:sz w:val="18"/>
              </w:rPr>
              <w:t>so learn how to write events in chronological order.</w:t>
            </w:r>
            <w:r>
              <w:rPr>
                <w:sz w:val="16"/>
              </w:rPr>
              <w:t xml:space="preserve">  </w:t>
            </w:r>
          </w:p>
        </w:tc>
      </w:tr>
      <w:tr w:rsidR="0037164C">
        <w:tblPrEx>
          <w:tblCellMar>
            <w:top w:w="0" w:type="dxa"/>
            <w:bottom w:w="0" w:type="dxa"/>
          </w:tblCellMar>
        </w:tblPrEx>
        <w:trPr>
          <w:trHeight w:val="2820"/>
        </w:trPr>
        <w:tc>
          <w:tcPr>
            <w:tcW w:w="4980" w:type="dxa"/>
            <w:tcMar>
              <w:top w:w="100" w:type="dxa"/>
              <w:left w:w="100" w:type="dxa"/>
              <w:bottom w:w="100" w:type="dxa"/>
              <w:right w:w="100" w:type="dxa"/>
            </w:tcMar>
          </w:tcPr>
          <w:p w:rsidR="0037164C" w:rsidRDefault="005C68FE">
            <w:pPr>
              <w:jc w:val="center"/>
            </w:pPr>
            <w:r>
              <w:rPr>
                <w:rFonts w:ascii="Comic Sans MS" w:eastAsia="Comic Sans MS" w:hAnsi="Comic Sans MS" w:cs="Comic Sans MS"/>
                <w:b/>
                <w:sz w:val="18"/>
              </w:rPr>
              <w:t>Contact Information</w:t>
            </w:r>
          </w:p>
          <w:p w:rsidR="0037164C" w:rsidRDefault="005C68FE">
            <w:pPr>
              <w:jc w:val="center"/>
            </w:pPr>
            <w:r>
              <w:rPr>
                <w:rFonts w:ascii="Comic Sans MS" w:eastAsia="Comic Sans MS" w:hAnsi="Comic Sans MS" w:cs="Comic Sans MS"/>
                <w:sz w:val="18"/>
              </w:rPr>
              <w:t>Stratton: 217-373-7330</w:t>
            </w:r>
          </w:p>
          <w:p w:rsidR="0037164C" w:rsidRDefault="005C68FE">
            <w:r>
              <w:rPr>
                <w:rFonts w:ascii="Comic Sans MS" w:eastAsia="Comic Sans MS" w:hAnsi="Comic Sans MS" w:cs="Comic Sans MS"/>
                <w:sz w:val="18"/>
              </w:rPr>
              <w:t>Anne Crossetti:</w:t>
            </w:r>
            <w:r>
              <w:rPr>
                <w:rFonts w:ascii="Comic Sans MS" w:eastAsia="Comic Sans MS" w:hAnsi="Comic Sans MS" w:cs="Comic Sans MS"/>
                <w:b/>
                <w:sz w:val="18"/>
              </w:rPr>
              <w:t xml:space="preserve"> </w:t>
            </w:r>
            <w:hyperlink r:id="rId6">
              <w:r>
                <w:rPr>
                  <w:rFonts w:ascii="Comic Sans MS" w:eastAsia="Comic Sans MS" w:hAnsi="Comic Sans MS" w:cs="Comic Sans MS"/>
                  <w:b/>
                  <w:color w:val="1155CC"/>
                  <w:sz w:val="18"/>
                  <w:u w:val="single"/>
                </w:rPr>
                <w:t>crossean@champaignschools.org</w:t>
              </w:r>
            </w:hyperlink>
          </w:p>
          <w:p w:rsidR="0037164C" w:rsidRDefault="005C68FE">
            <w:r>
              <w:rPr>
                <w:rFonts w:ascii="Comic Sans MS" w:eastAsia="Comic Sans MS" w:hAnsi="Comic Sans MS" w:cs="Comic Sans MS"/>
                <w:b/>
                <w:sz w:val="18"/>
              </w:rPr>
              <w:t>crossetti.yolasite.com (class website)</w:t>
            </w:r>
          </w:p>
          <w:p w:rsidR="0037164C" w:rsidRDefault="0037164C"/>
          <w:p w:rsidR="0037164C" w:rsidRDefault="005C68FE">
            <w:r>
              <w:rPr>
                <w:rFonts w:ascii="Comic Sans MS" w:eastAsia="Comic Sans MS" w:hAnsi="Comic Sans MS" w:cs="Comic Sans MS"/>
                <w:sz w:val="18"/>
              </w:rPr>
              <w:t>Amos Lee:</w:t>
            </w:r>
            <w:r>
              <w:rPr>
                <w:rFonts w:ascii="Comic Sans MS" w:eastAsia="Comic Sans MS" w:hAnsi="Comic Sans MS" w:cs="Comic Sans MS"/>
                <w:b/>
                <w:sz w:val="18"/>
              </w:rPr>
              <w:t xml:space="preserve"> </w:t>
            </w:r>
            <w:hyperlink r:id="rId7">
              <w:r>
                <w:rPr>
                  <w:rFonts w:ascii="Comic Sans MS" w:eastAsia="Comic Sans MS" w:hAnsi="Comic Sans MS" w:cs="Comic Sans MS"/>
                  <w:b/>
                  <w:color w:val="1155CC"/>
                  <w:sz w:val="18"/>
                  <w:u w:val="single"/>
                </w:rPr>
                <w:t>leeam@champaignschools.org</w:t>
              </w:r>
            </w:hyperlink>
          </w:p>
          <w:p w:rsidR="0037164C" w:rsidRDefault="0037164C"/>
          <w:p w:rsidR="0037164C" w:rsidRDefault="0037164C">
            <w:pPr>
              <w:jc w:val="center"/>
            </w:pPr>
          </w:p>
          <w:p w:rsidR="0037164C" w:rsidRDefault="0037164C"/>
          <w:p w:rsidR="0037164C" w:rsidRDefault="0037164C"/>
        </w:tc>
        <w:tc>
          <w:tcPr>
            <w:tcW w:w="5115" w:type="dxa"/>
            <w:tcMar>
              <w:top w:w="100" w:type="dxa"/>
              <w:left w:w="100" w:type="dxa"/>
              <w:bottom w:w="100" w:type="dxa"/>
              <w:right w:w="100" w:type="dxa"/>
            </w:tcMar>
          </w:tcPr>
          <w:p w:rsidR="0037164C" w:rsidRDefault="005C68FE">
            <w:r>
              <w:rPr>
                <w:rFonts w:ascii="Comic Sans MS" w:eastAsia="Comic Sans MS" w:hAnsi="Comic Sans MS" w:cs="Comic Sans MS"/>
                <w:b/>
                <w:sz w:val="18"/>
              </w:rPr>
              <w:t>In Science...</w:t>
            </w:r>
          </w:p>
          <w:p w:rsidR="0037164C" w:rsidRDefault="005C68FE">
            <w:r>
              <w:rPr>
                <w:sz w:val="18"/>
              </w:rPr>
              <w:t xml:space="preserve">The students will continue to observe the growth and life cycle of the Fast Plants they are growing. We will examine how plants reproduce and talk about different </w:t>
            </w:r>
            <w:r>
              <w:rPr>
                <w:sz w:val="18"/>
              </w:rPr>
              <w:t xml:space="preserve">products that are made from plants. We will end the unit this week with a vocabulary quiz on all the new “botany” words we have learned. </w:t>
            </w:r>
          </w:p>
          <w:p w:rsidR="0037164C" w:rsidRDefault="0037164C"/>
        </w:tc>
      </w:tr>
    </w:tbl>
    <w:p w:rsidR="0037164C" w:rsidRDefault="0037164C"/>
    <w:sectPr w:rsidR="0037164C">
      <w:pgSz w:w="12240" w:h="15840"/>
      <w:pgMar w:top="720" w:right="720" w:bottom="288"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37164C"/>
    <w:rsid w:val="0037164C"/>
    <w:rsid w:val="005C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68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FE"/>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68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F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eam@champaignschool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ossean@champaignschool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5th Grade Newsletter.docx</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Newsletter.docx</dc:title>
  <dc:creator>Anne Crossetti</dc:creator>
  <cp:lastModifiedBy>crossean</cp:lastModifiedBy>
  <cp:revision>2</cp:revision>
  <dcterms:created xsi:type="dcterms:W3CDTF">2013-05-10T18:28:00Z</dcterms:created>
  <dcterms:modified xsi:type="dcterms:W3CDTF">2013-05-10T18:28:00Z</dcterms:modified>
</cp:coreProperties>
</file>